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b w:val="1"/>
          <w:sz w:val="20"/>
          <w:szCs w:val="20"/>
        </w:rPr>
      </w:pPr>
      <w:bookmarkStart w:colFirst="0" w:colLast="0" w:name="_30j0zll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APRESENTAÇÃO </w:t>
      </w:r>
    </w:p>
    <w:p w:rsidR="00000000" w:rsidDel="00000000" w:rsidP="00000000" w:rsidRDefault="00000000" w:rsidRPr="00000000" w14:paraId="00000002">
      <w:pPr>
        <w:spacing w:after="60" w:before="60" w:line="240" w:lineRule="auto"/>
        <w:ind w:firstLine="709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before="60" w:line="240" w:lineRule="auto"/>
        <w:ind w:firstLine="7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Relatório e Balanço (Volumes I e II) apresenta as principais atividades desenvolvidas e os dados econômico-financeiros da FIDENE relativos a 2018, ano em que se manteve a consolidação de resultados qualitativos e quantitativos positivos e que tem marcado a trajetória recente desta Instituição, cuja diretriz estratégica é norteada pela profissionalização da gestão em todas as instâncias institucionais, sendo assumida pelos atores que a constituem e reconhecida por meio da efetivação coletiva do Plano de Desenvolvimento Institucional, que tem subsidiado as tomadas de decisão estratégicas.</w:t>
      </w:r>
    </w:p>
    <w:p w:rsidR="00000000" w:rsidDel="00000000" w:rsidP="00000000" w:rsidRDefault="00000000" w:rsidRPr="00000000" w14:paraId="00000004">
      <w:pPr>
        <w:spacing w:after="60" w:before="60" w:line="240" w:lineRule="auto"/>
        <w:ind w:firstLine="7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Esta orientação vem disseminando os resultados percebidos nos últimos anos. Apesar dos cenários adversos que se apresentaram em 2018,  como a continuidade da crise política e financeira, com desdobramentos em manifestações nacionais que </w:t>
      </w:r>
      <w:r w:rsidDel="00000000" w:rsidR="00000000" w:rsidRPr="00000000">
        <w:rPr>
          <w:sz w:val="20"/>
          <w:szCs w:val="20"/>
          <w:rtl w:val="0"/>
        </w:rPr>
        <w:t xml:space="preserve">impactaram</w:t>
      </w:r>
      <w:r w:rsidDel="00000000" w:rsidR="00000000" w:rsidRPr="00000000">
        <w:rPr>
          <w:sz w:val="20"/>
          <w:szCs w:val="20"/>
          <w:rtl w:val="0"/>
        </w:rPr>
        <w:t xml:space="preserve"> no andamento das atividades fins da principal mantida da FIDENE, gerando, inclusive, o cancelamento das aulas por uma semana, bem como das sérias repercussões da crise financeira na possibilidade de manutenção dos estudantes mais carentes e desprovidos de benefícios públicos na Educação Superior,  a Instituição conseguiu, com esforço, auferir um resultado financeiro positivo, retratado no superávit de cerca de 5 milhões de reais, o que demonstra que o trabalho realizado e alinhado às metas institucionais está alcançando os objetivos almejados.</w:t>
      </w:r>
    </w:p>
    <w:p w:rsidR="00000000" w:rsidDel="00000000" w:rsidP="00000000" w:rsidRDefault="00000000" w:rsidRPr="00000000" w14:paraId="00000005">
      <w:pPr>
        <w:spacing w:after="60" w:before="60" w:line="240" w:lineRule="auto"/>
        <w:ind w:firstLine="7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recebimento do Troféu de Responsabilidade Social, juntamente com o Certificado, conferido pela Assembleia Legislativa do RS pelo terceiro ano consecutivo e de forma novamente inédita na história do Prêmio até então, demonstra o reconhecimento do trabalho da Fundação e de suas mantidas. O Troféu é a menção máxima do Prêmio concedido pelo Legislativo Estadual às instituições que concorrem à premiação dentro de sua categoria. Desde 2001 a FIDENE/UNIJUÍ é certificada pelo Prêmio, e o Troféu foi recebido nos anos de 2006, 2016, 2017 e 2018.</w:t>
      </w:r>
    </w:p>
    <w:p w:rsidR="00000000" w:rsidDel="00000000" w:rsidP="00000000" w:rsidRDefault="00000000" w:rsidRPr="00000000" w14:paraId="00000006">
      <w:pPr>
        <w:spacing w:after="60" w:before="60" w:line="240" w:lineRule="auto"/>
        <w:ind w:firstLine="7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UNIJUÍ, principal mantida da FIDENE, garantiu o excelente resultado nas avaliações externas da graduação, mantendo o Índice Geral de Cursos (IGC) com conceito 4 em 2017, em uma escala de 1 a 5. A renovação desse conceito denota a consolidação de todo um compromisso histórico primado pela excelência acadêmica com investimentos em professores, estrutura, metodologias e projetos pedagógicos diferenciados. Em relação aos cursos de graduação, destacamos a oferta de três Programas Integrados (Gestores, Engenheiros e Formação de Educadores) que marcam a possibilidade de formação integrada entre diferentes novos profissionais. Além disso, destacamos a conquista da Portaria de Autorização do curso de Medicina, processo que se iniciou em 2012 com a participação de diferentes atores regionais da comunidade.</w:t>
      </w:r>
    </w:p>
    <w:p w:rsidR="00000000" w:rsidDel="00000000" w:rsidP="00000000" w:rsidRDefault="00000000" w:rsidRPr="00000000" w14:paraId="00000007">
      <w:pPr>
        <w:spacing w:after="60" w:before="60" w:line="240" w:lineRule="auto"/>
        <w:ind w:firstLine="7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 relação aos Programas de Pós-Graduação </w:t>
      </w:r>
      <w:r w:rsidDel="00000000" w:rsidR="00000000" w:rsidRPr="00000000">
        <w:rPr>
          <w:i w:val="1"/>
          <w:sz w:val="20"/>
          <w:szCs w:val="20"/>
          <w:rtl w:val="0"/>
        </w:rPr>
        <w:t xml:space="preserve">Stricto Sensu,</w:t>
      </w:r>
      <w:r w:rsidDel="00000000" w:rsidR="00000000" w:rsidRPr="00000000">
        <w:rPr>
          <w:sz w:val="20"/>
          <w:szCs w:val="20"/>
          <w:rtl w:val="0"/>
        </w:rPr>
        <w:t xml:space="preserve"> destaca-se a aprovação do Minter e Dinter do Programa de Pós-Graduação em Educação nas Ciências, o Programa de Pós-Graduação em Direitos Humanos – Doutorado – e o Programa de Pós-Graduação em Sistemas Ambientais e Sustentabilidade – Mestrado –, todos com previsão de oferta para 2019.  </w:t>
      </w:r>
    </w:p>
    <w:p w:rsidR="00000000" w:rsidDel="00000000" w:rsidP="00000000" w:rsidRDefault="00000000" w:rsidRPr="00000000" w14:paraId="00000008">
      <w:pPr>
        <w:spacing w:after="60" w:before="60" w:line="240" w:lineRule="auto"/>
        <w:ind w:firstLine="7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Neste ano também tivemos, no âmbito da extensão, o primeiro Seminário dos Projetos Institucionais, aprovados com horas do fundo de extensão, envolvendo professores e estudantes, marcando a relação da instituição com a comunidade regional. Na pesquisa, destaca-se o alinhamento entre as políticas institucionais de pesquisa e de Pós-Graduação </w:t>
      </w:r>
      <w:r w:rsidDel="00000000" w:rsidR="00000000" w:rsidRPr="00000000">
        <w:rPr>
          <w:i w:val="1"/>
          <w:sz w:val="20"/>
          <w:szCs w:val="20"/>
          <w:rtl w:val="0"/>
        </w:rPr>
        <w:t xml:space="preserve">Stricto Sensu</w:t>
      </w:r>
      <w:r w:rsidDel="00000000" w:rsidR="00000000" w:rsidRPr="00000000">
        <w:rPr>
          <w:sz w:val="20"/>
          <w:szCs w:val="20"/>
          <w:rtl w:val="0"/>
        </w:rPr>
        <w:t xml:space="preserve">, considerando que os professores contemplados com horas de pesquisa estão sendo incorporados nos Programas </w:t>
      </w:r>
      <w:r w:rsidDel="00000000" w:rsidR="00000000" w:rsidRPr="00000000">
        <w:rPr>
          <w:i w:val="1"/>
          <w:sz w:val="20"/>
          <w:szCs w:val="20"/>
          <w:rtl w:val="0"/>
        </w:rPr>
        <w:t xml:space="preserve">Stricto Sensu</w:t>
      </w:r>
      <w:r w:rsidDel="00000000" w:rsidR="00000000" w:rsidRPr="00000000">
        <w:rPr>
          <w:sz w:val="20"/>
          <w:szCs w:val="20"/>
          <w:rtl w:val="0"/>
        </w:rPr>
        <w:t xml:space="preserve">. Além disso, houve o fechamento do primeiro ciclo dos Editais de pesquisa.</w:t>
      </w:r>
    </w:p>
    <w:p w:rsidR="00000000" w:rsidDel="00000000" w:rsidP="00000000" w:rsidRDefault="00000000" w:rsidRPr="00000000" w14:paraId="00000009">
      <w:pPr>
        <w:spacing w:after="60" w:before="60" w:line="240" w:lineRule="auto"/>
        <w:ind w:firstLine="7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Centro de Educação Básica Francisco de Assis – EFA –, que completou 50 anos de criação em 2018, conduziu suas atividades de modo coerente com seu projeto pedagógico, terminando o ano com um resultado positivo e aderente a sua proposta de atuação.</w:t>
      </w:r>
    </w:p>
    <w:p w:rsidR="00000000" w:rsidDel="00000000" w:rsidP="00000000" w:rsidRDefault="00000000" w:rsidRPr="00000000" w14:paraId="0000000A">
      <w:pPr>
        <w:spacing w:after="60" w:before="60" w:line="240" w:lineRule="auto"/>
        <w:ind w:firstLine="7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 mantidas Museu Antropológico Diretor Pestana – MADP – e Rádio Educativa UNIJUÍ FM tiveram um desempenho compatível com suas trajetórias históricas, procurando, a partir de inovações em suas práticas, ter um diferencial de atuação e de reconhecimento da comunidade. Destaca-se, em relação ao MADP, a execução de um projeto com recursos externos e seu impacto nas possibilidades de interação dos visitantes. Em relação à Rádio, destaca-se a proposição de novos programas e programetes, considerando conhecimento, informação e divulgação, com impacto positivo na receita. </w:t>
      </w:r>
    </w:p>
    <w:p w:rsidR="00000000" w:rsidDel="00000000" w:rsidP="00000000" w:rsidRDefault="00000000" w:rsidRPr="00000000" w14:paraId="0000000B">
      <w:pPr>
        <w:spacing w:after="60" w:before="60" w:line="240" w:lineRule="auto"/>
        <w:ind w:firstLine="7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É possível comemorar os muitos resultados positivos alcançados no último ano, e, porque não dizer, nos últimos, em especial na esfera acadêmica, em que se obteve excelentes avaliações externas que mantiveram a principal mantida da FIDENE, a UNIJUÍ, entre as melhores universidades do Estado no âmbito das comunitárias privadas. Atualmente, além da constante vigilância no processo de recuperação financeira, a excelência acadêmica continua sendo a grande ênfase a ser constantemente enfrentada, considerando o estabelecimento de relações intencionais entre as atividades de ensino, de pesquisa e de extensão e cultura. Assim, o aperfeiçoamento de ferramentas, instrumentos e metodologias pertinentes à avaliação dos estudantes no processo de ensino e aprendizagem, são fundamentais para entender como o jovem aprende e quais são as necessidades para a formação acadêmica e profissional, considerando a formação de um cidadão reflexivo que busca fazer a diferença na sociedade a partir do seu fazer. Assim, problematizar a questão das metodologias ativas é cada vez mais urgente e necessário, bem como a prospecção e identificação de novos programas estruturantes de ensino, levando em conta a demanda potencial, sua aderência às condições de cada área de conhecimento e às expectativas da sociedade.</w:t>
      </w:r>
    </w:p>
    <w:p w:rsidR="00000000" w:rsidDel="00000000" w:rsidP="00000000" w:rsidRDefault="00000000" w:rsidRPr="00000000" w14:paraId="0000000C">
      <w:pPr>
        <w:spacing w:after="60" w:before="60" w:line="240" w:lineRule="auto"/>
        <w:ind w:firstLine="7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tanto, é fundamental a manutenção do caráter comunitário pela interação permanente com os diferentes protagonistas envolvidos no desenvolvimento do território, o que também perpassa pela perspectiva de tornar o egresso um cidadão comprometido em sua escolha profissional e motivado para contribuir com a melhoria da sociedade em que atua. É com esta certeza, contando com a implicação de todos os atores, que se avança ano a ano para Consolidar e Avançar no projeto de vida e de sociedade chamado FIDENE/UNIJUÍ, que possui uma história de mais de 60 anos forjada na comunidade regional.</w:t>
      </w:r>
    </w:p>
    <w:p w:rsidR="00000000" w:rsidDel="00000000" w:rsidP="00000000" w:rsidRDefault="00000000" w:rsidRPr="00000000" w14:paraId="0000000D">
      <w:pPr>
        <w:spacing w:after="60" w:before="60" w:line="240" w:lineRule="auto"/>
        <w:ind w:firstLine="709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60" w:before="60" w:line="240" w:lineRule="auto"/>
        <w:ind w:firstLine="709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hanging="283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Profª Drª Cátia Maria Nehring</w:t>
      </w:r>
    </w:p>
    <w:p w:rsidR="00000000" w:rsidDel="00000000" w:rsidP="00000000" w:rsidRDefault="00000000" w:rsidRPr="00000000" w14:paraId="00000010">
      <w:pPr>
        <w:spacing w:after="160" w:line="259" w:lineRule="auto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Presidente da FIDENE – Gestão 2017-2019</w:t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